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26C" w:rsidRDefault="0071626C" w:rsidP="00C625C6">
      <w:pPr>
        <w:rPr>
          <w:rFonts w:ascii="Times New Roman" w:hAnsi="Times New Roman" w:cs="Times New Roman"/>
          <w:sz w:val="20"/>
          <w:szCs w:val="20"/>
        </w:rPr>
      </w:pPr>
    </w:p>
    <w:p w:rsidR="0071626C" w:rsidRPr="0082790E" w:rsidRDefault="0071626C" w:rsidP="0071626C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2790E">
        <w:rPr>
          <w:rFonts w:ascii="Times New Roman" w:hAnsi="Times New Roman" w:cs="Times New Roman"/>
          <w:b/>
          <w:i/>
          <w:sz w:val="28"/>
          <w:szCs w:val="28"/>
          <w:lang w:val="kk-KZ"/>
        </w:rPr>
        <w:t>1-қосымша</w:t>
      </w:r>
    </w:p>
    <w:p w:rsidR="0071626C" w:rsidRDefault="0071626C" w:rsidP="007162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жыл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ғы </w:t>
      </w:r>
      <w:r w:rsidR="00F95312">
        <w:rPr>
          <w:rFonts w:ascii="Times New Roman" w:hAnsi="Times New Roman" w:cs="Times New Roman"/>
          <w:b/>
          <w:sz w:val="28"/>
          <w:szCs w:val="28"/>
          <w:lang w:val="kk-KZ"/>
        </w:rPr>
        <w:t>наурыз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Ашық НҚА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порталында орналастыру </w:t>
      </w:r>
    </w:p>
    <w:p w:rsidR="0071626C" w:rsidRDefault="0071626C" w:rsidP="007162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жоспарланған және резонанстық мәселені </w:t>
      </w:r>
    </w:p>
    <w:p w:rsidR="0071626C" w:rsidRDefault="0071626C" w:rsidP="007162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қамтымайтын НҚА жобаларының </w:t>
      </w:r>
    </w:p>
    <w:p w:rsidR="0071626C" w:rsidRDefault="0071626C" w:rsidP="007162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ТІЗБЕСІ</w:t>
      </w:r>
    </w:p>
    <w:p w:rsidR="0071626C" w:rsidRPr="00B60C02" w:rsidRDefault="0071626C" w:rsidP="0071626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60C02">
        <w:rPr>
          <w:rFonts w:ascii="Times New Roman" w:hAnsi="Times New Roman" w:cs="Times New Roman"/>
          <w:i/>
          <w:sz w:val="24"/>
          <w:szCs w:val="24"/>
          <w:lang w:val="kk-KZ"/>
        </w:rPr>
        <w:t>(</w:t>
      </w:r>
      <w:r w:rsidR="007932F8">
        <w:rPr>
          <w:rFonts w:ascii="Times New Roman" w:hAnsi="Times New Roman" w:cs="Times New Roman"/>
          <w:i/>
          <w:sz w:val="24"/>
          <w:szCs w:val="24"/>
          <w:lang w:val="kk-KZ"/>
        </w:rPr>
        <w:t>0</w:t>
      </w:r>
      <w:r w:rsidR="004B0E26">
        <w:rPr>
          <w:rFonts w:ascii="Times New Roman" w:hAnsi="Times New Roman" w:cs="Times New Roman"/>
          <w:i/>
          <w:sz w:val="24"/>
          <w:szCs w:val="24"/>
          <w:lang w:val="kk-KZ"/>
        </w:rPr>
        <w:t>8</w:t>
      </w:r>
      <w:bookmarkStart w:id="0" w:name="_GoBack"/>
      <w:bookmarkEnd w:id="0"/>
      <w:r w:rsidRPr="00B60C02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0</w:t>
      </w:r>
      <w:r w:rsidR="007932F8">
        <w:rPr>
          <w:rFonts w:ascii="Times New Roman" w:hAnsi="Times New Roman" w:cs="Times New Roman"/>
          <w:i/>
          <w:sz w:val="24"/>
          <w:szCs w:val="24"/>
          <w:lang w:val="kk-KZ"/>
        </w:rPr>
        <w:t>5</w:t>
      </w:r>
      <w:r w:rsidRPr="00B60C02">
        <w:rPr>
          <w:rFonts w:ascii="Times New Roman" w:hAnsi="Times New Roman" w:cs="Times New Roman"/>
          <w:i/>
          <w:sz w:val="24"/>
          <w:szCs w:val="24"/>
          <w:lang w:val="kk-KZ"/>
        </w:rPr>
        <w:t>.202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6 жылғы жағдай бойынша</w:t>
      </w:r>
      <w:r w:rsidRPr="00B60C02">
        <w:rPr>
          <w:rFonts w:ascii="Times New Roman" w:hAnsi="Times New Roman" w:cs="Times New Roman"/>
          <w:i/>
          <w:sz w:val="24"/>
          <w:szCs w:val="24"/>
          <w:lang w:val="kk-KZ"/>
        </w:rPr>
        <w:t>)</w:t>
      </w:r>
    </w:p>
    <w:p w:rsidR="0071626C" w:rsidRPr="00B60C02" w:rsidRDefault="0071626C" w:rsidP="007162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7"/>
        <w:tblW w:w="14695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491"/>
        <w:gridCol w:w="1871"/>
        <w:gridCol w:w="1417"/>
        <w:gridCol w:w="1134"/>
        <w:gridCol w:w="1844"/>
        <w:gridCol w:w="1844"/>
        <w:gridCol w:w="1417"/>
        <w:gridCol w:w="1559"/>
        <w:gridCol w:w="3118"/>
      </w:tblGrid>
      <w:tr w:rsidR="0071626C" w:rsidRPr="004B0E26" w:rsidTr="00D161B5">
        <w:tc>
          <w:tcPr>
            <w:tcW w:w="491" w:type="dxa"/>
            <w:vAlign w:val="center"/>
          </w:tcPr>
          <w:p w:rsidR="0071626C" w:rsidRPr="00044B27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№</w:t>
            </w:r>
          </w:p>
        </w:tc>
        <w:tc>
          <w:tcPr>
            <w:tcW w:w="1871" w:type="dxa"/>
            <w:vAlign w:val="center"/>
          </w:tcPr>
          <w:p w:rsidR="0071626C" w:rsidRPr="00044B27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НҚА түрі көрсетілген жобаның атауы</w:t>
            </w:r>
          </w:p>
        </w:tc>
        <w:tc>
          <w:tcPr>
            <w:tcW w:w="1417" w:type="dxa"/>
            <w:vAlign w:val="center"/>
          </w:tcPr>
          <w:p w:rsidR="0071626C" w:rsidRPr="00044B27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Жобаны әзірлеуші, құрылымдық бөлімше, лауазымы, байланыс деректері</w:t>
            </w:r>
          </w:p>
        </w:tc>
        <w:tc>
          <w:tcPr>
            <w:tcW w:w="1134" w:type="dxa"/>
            <w:vAlign w:val="center"/>
          </w:tcPr>
          <w:p w:rsidR="0071626C" w:rsidRPr="00044B27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Орналастыру жоспарланған күн</w:t>
            </w:r>
          </w:p>
        </w:tc>
        <w:tc>
          <w:tcPr>
            <w:tcW w:w="1844" w:type="dxa"/>
            <w:vAlign w:val="center"/>
          </w:tcPr>
          <w:p w:rsidR="0071626C" w:rsidRPr="00044B27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Жобаның қысқаша мазмұны, негізгі ережелердің сипаттамасы</w:t>
            </w:r>
          </w:p>
        </w:tc>
        <w:tc>
          <w:tcPr>
            <w:tcW w:w="1844" w:type="dxa"/>
            <w:vAlign w:val="center"/>
          </w:tcPr>
          <w:p w:rsidR="0071626C" w:rsidRPr="00044B27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Жоба әзірлеуге негіз болған тапсырма туралы мәліметтер және оны орындау мерзімі (тиісті НҚА немесе тапсырмаға сілтеме, болған кезде)</w:t>
            </w:r>
          </w:p>
          <w:p w:rsidR="0071626C" w:rsidRPr="00044B27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71626C" w:rsidRPr="00E97096" w:rsidRDefault="0071626C" w:rsidP="00D161B5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 xml:space="preserve">* </w:t>
            </w: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егер жоба бастамашылық тәртіппен әзірленсе – «Бастамашылық» деп көрсетіледі</w:t>
            </w:r>
          </w:p>
        </w:tc>
        <w:tc>
          <w:tcPr>
            <w:tcW w:w="1417" w:type="dxa"/>
            <w:vAlign w:val="center"/>
          </w:tcPr>
          <w:p w:rsidR="0071626C" w:rsidRPr="00044B27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Күтілетін нәтижелердің нақты мақсаттары мен мерзімдері</w:t>
            </w:r>
          </w:p>
        </w:tc>
        <w:tc>
          <w:tcPr>
            <w:tcW w:w="1559" w:type="dxa"/>
            <w:vAlign w:val="center"/>
          </w:tcPr>
          <w:p w:rsidR="0071626C" w:rsidRPr="001A2C4C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НҚА жобасы қабылданған жағдайда болжанатын әлеуметтік-экономикалық, құқықтық </w:t>
            </w:r>
            <w:r w:rsidRPr="001A2C4C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және (немесе) өзге де салдар</w:t>
            </w:r>
          </w:p>
        </w:tc>
        <w:tc>
          <w:tcPr>
            <w:tcW w:w="3118" w:type="dxa"/>
          </w:tcPr>
          <w:p w:rsidR="0071626C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71626C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71626C" w:rsidRPr="00044B27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71626C" w:rsidRPr="00FA0190" w:rsidRDefault="0071626C" w:rsidP="00D161B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Жобаны орналастыру мерзімдерін бұзу кезінде ықтимал тәуекелдер </w:t>
            </w:r>
            <w:r w:rsidRPr="00FA019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тапсырманы орындау мерзімі, белгілі бір құқықтар мен міндеттемелерді іске асыру мүмкін еместігі, белгілі бір әрекеттерді жүзеге асыру және т.б.</w:t>
            </w:r>
            <w:r w:rsidRPr="00FA019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)</w:t>
            </w:r>
          </w:p>
        </w:tc>
      </w:tr>
      <w:tr w:rsidR="0071626C" w:rsidRPr="000602D6" w:rsidTr="00D161B5">
        <w:tc>
          <w:tcPr>
            <w:tcW w:w="491" w:type="dxa"/>
            <w:vAlign w:val="center"/>
          </w:tcPr>
          <w:p w:rsidR="0071626C" w:rsidRPr="00044B27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</w:t>
            </w:r>
          </w:p>
        </w:tc>
        <w:tc>
          <w:tcPr>
            <w:tcW w:w="1871" w:type="dxa"/>
            <w:vAlign w:val="center"/>
          </w:tcPr>
          <w:p w:rsidR="0071626C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2</w:t>
            </w:r>
          </w:p>
        </w:tc>
        <w:tc>
          <w:tcPr>
            <w:tcW w:w="1417" w:type="dxa"/>
            <w:vAlign w:val="center"/>
          </w:tcPr>
          <w:p w:rsidR="0071626C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3</w:t>
            </w:r>
          </w:p>
        </w:tc>
        <w:tc>
          <w:tcPr>
            <w:tcW w:w="1134" w:type="dxa"/>
            <w:vAlign w:val="center"/>
          </w:tcPr>
          <w:p w:rsidR="0071626C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4</w:t>
            </w:r>
          </w:p>
        </w:tc>
        <w:tc>
          <w:tcPr>
            <w:tcW w:w="1844" w:type="dxa"/>
            <w:vAlign w:val="center"/>
          </w:tcPr>
          <w:p w:rsidR="0071626C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5</w:t>
            </w:r>
          </w:p>
        </w:tc>
        <w:tc>
          <w:tcPr>
            <w:tcW w:w="1844" w:type="dxa"/>
            <w:vAlign w:val="center"/>
          </w:tcPr>
          <w:p w:rsidR="0071626C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6</w:t>
            </w:r>
          </w:p>
        </w:tc>
        <w:tc>
          <w:tcPr>
            <w:tcW w:w="1417" w:type="dxa"/>
            <w:vAlign w:val="center"/>
          </w:tcPr>
          <w:p w:rsidR="0071626C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7</w:t>
            </w:r>
          </w:p>
        </w:tc>
        <w:tc>
          <w:tcPr>
            <w:tcW w:w="1559" w:type="dxa"/>
            <w:vAlign w:val="center"/>
          </w:tcPr>
          <w:p w:rsidR="0071626C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8</w:t>
            </w:r>
          </w:p>
        </w:tc>
        <w:tc>
          <w:tcPr>
            <w:tcW w:w="3118" w:type="dxa"/>
          </w:tcPr>
          <w:p w:rsidR="0071626C" w:rsidRDefault="0071626C" w:rsidP="00D161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9</w:t>
            </w:r>
          </w:p>
        </w:tc>
      </w:tr>
      <w:tr w:rsidR="0071626C" w:rsidRPr="004B0E26" w:rsidTr="00D161B5">
        <w:trPr>
          <w:trHeight w:val="370"/>
        </w:trPr>
        <w:tc>
          <w:tcPr>
            <w:tcW w:w="491" w:type="dxa"/>
            <w:vAlign w:val="center"/>
          </w:tcPr>
          <w:p w:rsidR="0071626C" w:rsidRPr="00052F97" w:rsidRDefault="0071626C" w:rsidP="00D161B5">
            <w:pPr>
              <w:pStyle w:val="a6"/>
              <w:numPr>
                <w:ilvl w:val="0"/>
                <w:numId w:val="2"/>
              </w:numPr>
              <w:spacing w:line="240" w:lineRule="auto"/>
              <w:ind w:left="-254" w:firstLine="219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71" w:type="dxa"/>
            <w:vAlign w:val="center"/>
          </w:tcPr>
          <w:p w:rsidR="0071626C" w:rsidRPr="00052F97" w:rsidRDefault="00052F97" w:rsidP="00052F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52F9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«Әкімшінің уәкілетті органмен және өзге де тұлғалармен өзара іс-қимылды электрондық тәсілмен жүзеге асыру қағидаларын бекіту туралы» Қазақстан Республикасы Премьер-Министрінің </w:t>
            </w:r>
            <w:r w:rsidRPr="00052F97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Бірінші орынбасары - Қазақстан Республикасы Қаржы министрінің 2020 жылғы 29 сәуірдегі </w:t>
            </w:r>
            <w:r w:rsidRPr="00052F97">
              <w:rPr>
                <w:rFonts w:ascii="Times New Roman" w:hAnsi="Times New Roman"/>
                <w:sz w:val="20"/>
                <w:szCs w:val="20"/>
                <w:lang w:val="kk-KZ"/>
              </w:rPr>
              <w:br/>
              <w:t xml:space="preserve">№ 432 бұйрығына өзгерістер енгізу туралы»  </w:t>
            </w:r>
            <w:r w:rsidR="0071626C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 Республикасы</w:t>
            </w:r>
            <w:r w:rsidR="00F95312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ның</w:t>
            </w:r>
            <w:r w:rsidR="0071626C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Қаржы министрі бұйрығының жобасы</w:t>
            </w:r>
          </w:p>
        </w:tc>
        <w:tc>
          <w:tcPr>
            <w:tcW w:w="1417" w:type="dxa"/>
            <w:vAlign w:val="center"/>
          </w:tcPr>
          <w:p w:rsidR="0071626C" w:rsidRPr="00052F97" w:rsidRDefault="0071626C" w:rsidP="00D161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ҚР ҚМ Мемлекеттік кірістер комитеті Дәрменсіз борышкерлермен жұмыс басқармасы ның бас сарапшысы А.Ж.  Нұрғалиева,</w:t>
            </w:r>
          </w:p>
          <w:p w:rsidR="0071626C" w:rsidRPr="00052F97" w:rsidRDefault="0071626C" w:rsidP="00D161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т.: 87013688313</w:t>
            </w:r>
          </w:p>
        </w:tc>
        <w:tc>
          <w:tcPr>
            <w:tcW w:w="1134" w:type="dxa"/>
            <w:vAlign w:val="center"/>
          </w:tcPr>
          <w:p w:rsidR="0071626C" w:rsidRPr="00052F97" w:rsidRDefault="0071626C" w:rsidP="00052F97">
            <w:pPr>
              <w:ind w:left="-108" w:right="-110" w:firstLine="10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202</w:t>
            </w:r>
            <w:r w:rsidR="00052F97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 жылғы мамыр</w:t>
            </w:r>
          </w:p>
        </w:tc>
        <w:tc>
          <w:tcPr>
            <w:tcW w:w="1844" w:type="dxa"/>
            <w:vAlign w:val="center"/>
          </w:tcPr>
          <w:p w:rsidR="00052F97" w:rsidRPr="00052F97" w:rsidRDefault="0071626C" w:rsidP="00052F97">
            <w:pPr>
              <w:spacing w:line="240" w:lineRule="auto"/>
              <w:ind w:left="137" w:firstLine="284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Жоба нормативтік құқықтық актіні «Құқықтық актілер туралы» Қазақстан Республикасының Заңына, , «Қазақстан Республикасының кейбір заңнамалық актілеріне цифрландыру, көлік және </w:t>
            </w:r>
            <w:r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кәсіпкерлік мәселелері бойынша өзгерістер мен толықтырулар енгізу туралы» Қазақстан Республикасының Заңына</w:t>
            </w:r>
            <w:r w:rsidR="00052F97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және</w:t>
            </w:r>
            <w:r w:rsidR="00B518AC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Қазақстан Республикасының Цифрлық кодексіне </w:t>
            </w:r>
            <w:r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сәйкес келтіруге бағытталған</w:t>
            </w:r>
            <w:r w:rsidR="00B518AC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Жоба</w:t>
            </w:r>
            <w:r w:rsidR="00B518AC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</w:t>
            </w:r>
            <w:r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редакциялық сипатта</w:t>
            </w:r>
            <w:r w:rsidR="00B518AC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B518AC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r w:rsidR="00052F97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тап айтқанда </w:t>
            </w:r>
            <w:r w:rsidR="00052F97" w:rsidRPr="00052F9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өзгерістер енгізу болып табылады, оның ішінде негізгі ұғымдарды өзектендіру, «ақпараттық жүйе» сөздерін «цифрлық жүйе» сөздеріне ауыстыру, «ақпараттық-коммуникациялық желі» сөздерін «телекоммуникациялар желісі» сөздеріне ауыстыру, электрондық </w:t>
            </w:r>
            <w:r w:rsidR="00052F97" w:rsidRPr="00052F97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цифрлық қолтаңба ұғымын нақтылау, «Электрондық құжат және электрондық цифрлық қолтаңба туралы» Қазақстан Республикасының Заңына сілтемені Қазақстан Республикасының Цифрлық кодексіне сілтемемен ауыстыру, сондай-ақ редакциялық түзетулер енгізу (</w:t>
            </w:r>
            <w:r w:rsidR="00052F97" w:rsidRPr="00052F97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kk-KZ"/>
              </w:rPr>
              <w:t>кіріспеден заңдар қабылданған күнді алып тастау</w:t>
            </w:r>
            <w:r w:rsidR="00052F97" w:rsidRPr="00052F97">
              <w:rPr>
                <w:rFonts w:ascii="Times New Roman" w:hAnsi="Times New Roman"/>
                <w:sz w:val="20"/>
                <w:szCs w:val="20"/>
                <w:lang w:val="kk-KZ"/>
              </w:rPr>
              <w:t>).</w:t>
            </w:r>
          </w:p>
          <w:p w:rsidR="00052F97" w:rsidRPr="00052F97" w:rsidRDefault="00052F97" w:rsidP="00B927E2">
            <w:pPr>
              <w:spacing w:line="240" w:lineRule="auto"/>
              <w:ind w:left="137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  <w:vAlign w:val="center"/>
          </w:tcPr>
          <w:p w:rsidR="0071626C" w:rsidRPr="00052F97" w:rsidRDefault="00B927E2" w:rsidP="00052F9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52F9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 xml:space="preserve">Жоба «Құқықтық актілер туралы» Қазақстан Республикасының Заңына,  «Қазақстан Республикасының кейбір заңнамалық актілеріне цифрландыру, көлік және кәсіпкерлік мәселелері бойынша </w:t>
            </w:r>
            <w:r w:rsidRPr="00052F9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>өзгерістер мен толықтырулар енгізу туралы» Қазақстан Республикасының Заңына, «Байланыс туралы» Заңға</w:t>
            </w:r>
            <w:r w:rsidR="00052F97" w:rsidRPr="00052F9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және</w:t>
            </w:r>
            <w:r w:rsidRPr="00052F9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Қазақстан Республикасының Цифрлық кодексіне сәйкес әзірленді</w:t>
            </w:r>
            <w:r w:rsidR="0071626C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417" w:type="dxa"/>
            <w:vAlign w:val="center"/>
          </w:tcPr>
          <w:p w:rsidR="00052F97" w:rsidRPr="00052F97" w:rsidRDefault="00052F97" w:rsidP="00052F97">
            <w:pPr>
              <w:pBdr>
                <w:bottom w:val="single" w:sz="4" w:space="31" w:color="FFFFFF"/>
              </w:pBdr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52F97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Жобаның мақсаты редакциялық сипаттағы өзгерістер енгізу болып табылады, оның ішінде негізгі ұғымдарды өзектендіру, «ақпараттық жүйе» сөздерін «цифрлық </w:t>
            </w:r>
            <w:r w:rsidRPr="00052F97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жүйе» сөздеріне ауыстыру, «ақпараттық-коммуникациялық желі» сөздерін «телекоммуникациялар желісі» сөздеріне ауыстыру, электрондық цифрлық қолтаңба ұғымын нақтылау, «Электрондық құжат және электрондық цифрлық қолтаңба туралы» Қазақстан Республикасының Заңына сілтемені Қазақстан Республикасының Цифрлық кодексіне сілтемемен ауыстыру, сондай-ақ редакциялық түзетулер енгізу </w:t>
            </w:r>
            <w:r w:rsidRPr="00052F97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(</w:t>
            </w:r>
            <w:r w:rsidRPr="00052F97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kk-KZ"/>
              </w:rPr>
              <w:t>кіріспеден заңдар қабылданған күнді алып тастау</w:t>
            </w:r>
            <w:r w:rsidRPr="00052F97">
              <w:rPr>
                <w:rFonts w:ascii="Times New Roman" w:hAnsi="Times New Roman"/>
                <w:sz w:val="20"/>
                <w:szCs w:val="20"/>
                <w:lang w:val="kk-KZ"/>
              </w:rPr>
              <w:t>).</w:t>
            </w:r>
          </w:p>
          <w:p w:rsidR="0071626C" w:rsidRPr="00052F97" w:rsidRDefault="00B927E2" w:rsidP="00D161B5">
            <w:pPr>
              <w:pBdr>
                <w:bottom w:val="single" w:sz="4" w:space="31" w:color="FFFFFF"/>
              </w:pBdr>
              <w:spacing w:line="240" w:lineRule="auto"/>
              <w:ind w:firstLine="285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52F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Жобаның күтілетін нәтижесі Қазақстан Республикасы заңнамасының қолданыстағы нормаларына сәйкес келтіру болып табылады</w:t>
            </w:r>
            <w:r w:rsidR="0071626C" w:rsidRPr="00052F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.</w:t>
            </w:r>
          </w:p>
        </w:tc>
        <w:tc>
          <w:tcPr>
            <w:tcW w:w="1559" w:type="dxa"/>
            <w:vAlign w:val="center"/>
          </w:tcPr>
          <w:p w:rsidR="0071626C" w:rsidRPr="00052F97" w:rsidRDefault="0071626C" w:rsidP="00B927E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52F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lastRenderedPageBreak/>
              <w:t>Аталған НҚА жобасы ҚР заңнамасының қолданыстағы нормаларының редакциялық сипат</w:t>
            </w:r>
            <w:r w:rsidR="00B927E2" w:rsidRPr="00052F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ағ</w:t>
            </w:r>
            <w:r w:rsidRPr="00052F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ы өзгер</w:t>
            </w:r>
            <w:r w:rsidR="00B927E2" w:rsidRPr="00052F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істер</w:t>
            </w:r>
            <w:r w:rsidRPr="00052F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 xml:space="preserve">іне сәйкес келтіру мақсатында әзірленді, осыған байланысты теріс </w:t>
            </w:r>
            <w:r w:rsidRPr="00052F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lastRenderedPageBreak/>
              <w:t>әлеуметтік-экономикалық, құқықтық және өзге де салдары жоқ.</w:t>
            </w:r>
          </w:p>
        </w:tc>
        <w:tc>
          <w:tcPr>
            <w:tcW w:w="3118" w:type="dxa"/>
            <w:vAlign w:val="center"/>
          </w:tcPr>
          <w:p w:rsidR="0071626C" w:rsidRPr="00052F97" w:rsidRDefault="0071626C" w:rsidP="00D161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Бар.</w:t>
            </w:r>
          </w:p>
          <w:p w:rsidR="0071626C" w:rsidRPr="00052F97" w:rsidRDefault="00052F97" w:rsidP="00D161B5">
            <w:pPr>
              <w:spacing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052F9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«Әкімшінің уәкілетті органмен және өзге де тұлғалармен өзара іс-қимылды электрондық тәсілмен жүзеге асыру қағидаларын бекіту туралы» Қазақстан Республикасы Премьер-Министрінің Бірінші орынбасары - Қазақстан Республикасы Қаржы министрінің 2020 жылғы 29 сәуірдегі № 432 бұйрығына өзгерістер енгізу туралы»  </w:t>
            </w:r>
            <w:r w:rsidR="0071626C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</w:t>
            </w:r>
            <w:r w:rsidR="00B927E2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тан Республикасының </w:t>
            </w:r>
            <w:r w:rsidR="00B927E2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Қаржы министрі</w:t>
            </w:r>
            <w:r w:rsidR="0071626C"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бұйрығының жобасы</w:t>
            </w:r>
          </w:p>
          <w:p w:rsidR="0071626C" w:rsidRPr="00052F97" w:rsidRDefault="00B927E2" w:rsidP="00052F97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052F9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«Құқықтық актілер туралы» Қазақстан Республикасының Заңына, 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Қазақстан Республикасының Заңына, «Байланыс туралы» Заңға</w:t>
            </w:r>
            <w:r w:rsidR="00052F97" w:rsidRPr="00052F9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және</w:t>
            </w:r>
            <w:r w:rsidRPr="00052F9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Қазақстан Республикасының Цифрлық кодексіне сәйкес келтіру мақсатында әзірленді</w:t>
            </w:r>
            <w:r w:rsidR="0071626C" w:rsidRPr="00052F9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</w:t>
            </w:r>
          </w:p>
          <w:p w:rsidR="00052F97" w:rsidRPr="00052F97" w:rsidRDefault="00052F97" w:rsidP="00052F97">
            <w:pPr>
              <w:spacing w:line="240" w:lineRule="auto"/>
              <w:ind w:firstLine="28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Жобада негізгі ұғымдарды өзектендіру, «ақпараттық жүйе» сөздерін «цифрлық жүйе» сөздеріне ауыстыру, «ақпараттық-коммуникациялық желі» сөздерін «телекоммуникациялар желісі» сөздеріне ауыстыру, электрондық цифрлық қолтаңба ұғымын нақтылау, «Электрондық құжат және электрондық цифрлық қолтаңба туралы» Қазақстан Республикасының Заңына сілтемені Қазақстан Республикасының Цифрлық кодексіне сілтемемен ауыстыру, сондай-ақ редакциялық түзетулер енгізу (</w:t>
            </w:r>
            <w:r w:rsidRPr="00052F97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kk-KZ"/>
              </w:rPr>
              <w:t>кіріспеден заңдар қабылданған күнді алып тастау</w:t>
            </w:r>
            <w:r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) бөлігінде редакциялық сипаттағы өзгерістер енгізіледі, олар Қазақстан Республикасының </w:t>
            </w:r>
            <w:r w:rsidRPr="00052F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заңнамасы нормаларына сәйкестендіріледі.</w:t>
            </w:r>
          </w:p>
          <w:p w:rsidR="00052F97" w:rsidRPr="00052F97" w:rsidRDefault="003F01CE" w:rsidP="00D161B5">
            <w:pPr>
              <w:spacing w:line="240" w:lineRule="auto"/>
              <w:ind w:firstLine="28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67CF">
              <w:rPr>
                <w:rFonts w:ascii="Times New Roman" w:hAnsi="Times New Roman" w:cs="Times New Roman"/>
                <w:b/>
                <w:sz w:val="20"/>
                <w:lang w:val="kk-KZ"/>
              </w:rPr>
              <w:t>Жобаны орналастыруды кейінге қалдыру кезінде қолданыстағы заңнамаға сәйкес келмеуі және құқықтық сараптама ескертулерін алуы мүмкін.</w:t>
            </w:r>
          </w:p>
          <w:p w:rsidR="0071626C" w:rsidRPr="00052F97" w:rsidRDefault="0071626C" w:rsidP="00D161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71626C" w:rsidRPr="007E63D5" w:rsidRDefault="0071626C" w:rsidP="0071626C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71626C" w:rsidRPr="0071626C" w:rsidRDefault="0071626C" w:rsidP="00C625C6">
      <w:pPr>
        <w:rPr>
          <w:rFonts w:ascii="Times New Roman" w:hAnsi="Times New Roman" w:cs="Times New Roman"/>
          <w:sz w:val="20"/>
          <w:szCs w:val="20"/>
          <w:lang w:val="kk-KZ"/>
        </w:rPr>
      </w:pPr>
    </w:p>
    <w:sectPr w:rsidR="0071626C" w:rsidRPr="0071626C" w:rsidSect="00011E3F">
      <w:headerReference w:type="default" r:id="rId8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83E" w:rsidRDefault="00E9283E" w:rsidP="00C625C6">
      <w:pPr>
        <w:spacing w:after="0" w:line="240" w:lineRule="auto"/>
      </w:pPr>
      <w:r>
        <w:separator/>
      </w:r>
    </w:p>
  </w:endnote>
  <w:endnote w:type="continuationSeparator" w:id="0">
    <w:p w:rsidR="00E9283E" w:rsidRDefault="00E9283E" w:rsidP="00C62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83E" w:rsidRDefault="00E9283E" w:rsidP="00C625C6">
      <w:pPr>
        <w:spacing w:after="0" w:line="240" w:lineRule="auto"/>
      </w:pPr>
      <w:r>
        <w:separator/>
      </w:r>
    </w:p>
  </w:footnote>
  <w:footnote w:type="continuationSeparator" w:id="0">
    <w:p w:rsidR="00E9283E" w:rsidRDefault="00E9283E" w:rsidP="00C62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4222543"/>
      <w:docPartObj>
        <w:docPartGallery w:val="Page Numbers (Top of Page)"/>
        <w:docPartUnique/>
      </w:docPartObj>
    </w:sdtPr>
    <w:sdtEndPr/>
    <w:sdtContent>
      <w:p w:rsidR="00C625C6" w:rsidRDefault="00C625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E26">
          <w:rPr>
            <w:noProof/>
          </w:rPr>
          <w:t>3</w:t>
        </w:r>
        <w:r>
          <w:fldChar w:fldCharType="end"/>
        </w:r>
      </w:p>
    </w:sdtContent>
  </w:sdt>
  <w:p w:rsidR="00C625C6" w:rsidRDefault="00C625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222" w:hanging="360"/>
      </w:pPr>
    </w:lvl>
    <w:lvl w:ilvl="2" w:tplc="0809001B">
      <w:start w:val="1"/>
      <w:numFmt w:val="lowerRoman"/>
      <w:lvlText w:val="%3."/>
      <w:lvlJc w:val="right"/>
      <w:pPr>
        <w:ind w:left="1942" w:hanging="180"/>
      </w:pPr>
    </w:lvl>
    <w:lvl w:ilvl="3" w:tplc="0809000F">
      <w:start w:val="1"/>
      <w:numFmt w:val="decimal"/>
      <w:lvlText w:val="%4."/>
      <w:lvlJc w:val="left"/>
      <w:pPr>
        <w:ind w:left="2662" w:hanging="360"/>
      </w:pPr>
    </w:lvl>
    <w:lvl w:ilvl="4" w:tplc="08090019">
      <w:start w:val="1"/>
      <w:numFmt w:val="lowerLetter"/>
      <w:lvlText w:val="%5."/>
      <w:lvlJc w:val="left"/>
      <w:pPr>
        <w:ind w:left="3382" w:hanging="360"/>
      </w:pPr>
    </w:lvl>
    <w:lvl w:ilvl="5" w:tplc="0809001B">
      <w:start w:val="1"/>
      <w:numFmt w:val="lowerRoman"/>
      <w:lvlText w:val="%6."/>
      <w:lvlJc w:val="right"/>
      <w:pPr>
        <w:ind w:left="4102" w:hanging="180"/>
      </w:pPr>
    </w:lvl>
    <w:lvl w:ilvl="6" w:tplc="0809000F">
      <w:start w:val="1"/>
      <w:numFmt w:val="decimal"/>
      <w:lvlText w:val="%7."/>
      <w:lvlJc w:val="left"/>
      <w:pPr>
        <w:ind w:left="4822" w:hanging="360"/>
      </w:pPr>
    </w:lvl>
    <w:lvl w:ilvl="7" w:tplc="08090019">
      <w:start w:val="1"/>
      <w:numFmt w:val="lowerLetter"/>
      <w:lvlText w:val="%8."/>
      <w:lvlJc w:val="left"/>
      <w:pPr>
        <w:ind w:left="5542" w:hanging="360"/>
      </w:pPr>
    </w:lvl>
    <w:lvl w:ilvl="8" w:tplc="080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6BB0F8A"/>
    <w:multiLevelType w:val="hybridMultilevel"/>
    <w:tmpl w:val="9A8ED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843D1"/>
    <w:multiLevelType w:val="hybridMultilevel"/>
    <w:tmpl w:val="6C429B3C"/>
    <w:lvl w:ilvl="0" w:tplc="4A04E3A2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5C6"/>
    <w:rsid w:val="00011E3F"/>
    <w:rsid w:val="00015928"/>
    <w:rsid w:val="0004047A"/>
    <w:rsid w:val="00052F97"/>
    <w:rsid w:val="00060845"/>
    <w:rsid w:val="00076DD1"/>
    <w:rsid w:val="00090939"/>
    <w:rsid w:val="00097660"/>
    <w:rsid w:val="001032B8"/>
    <w:rsid w:val="00110D88"/>
    <w:rsid w:val="0012019F"/>
    <w:rsid w:val="00122416"/>
    <w:rsid w:val="001622CD"/>
    <w:rsid w:val="00171E91"/>
    <w:rsid w:val="001758A5"/>
    <w:rsid w:val="001C12CF"/>
    <w:rsid w:val="001C4785"/>
    <w:rsid w:val="001D65E4"/>
    <w:rsid w:val="00200753"/>
    <w:rsid w:val="0021599D"/>
    <w:rsid w:val="00217AB5"/>
    <w:rsid w:val="002742AC"/>
    <w:rsid w:val="00290645"/>
    <w:rsid w:val="002B29D2"/>
    <w:rsid w:val="002B5C84"/>
    <w:rsid w:val="002B62DF"/>
    <w:rsid w:val="002C740F"/>
    <w:rsid w:val="002D1F69"/>
    <w:rsid w:val="002E1626"/>
    <w:rsid w:val="0031585A"/>
    <w:rsid w:val="00331102"/>
    <w:rsid w:val="00351D3A"/>
    <w:rsid w:val="003536AE"/>
    <w:rsid w:val="0036536D"/>
    <w:rsid w:val="00387C5B"/>
    <w:rsid w:val="003A5626"/>
    <w:rsid w:val="003A6335"/>
    <w:rsid w:val="003D3010"/>
    <w:rsid w:val="003F01CE"/>
    <w:rsid w:val="004025AD"/>
    <w:rsid w:val="004031EC"/>
    <w:rsid w:val="004436E3"/>
    <w:rsid w:val="00444484"/>
    <w:rsid w:val="00462688"/>
    <w:rsid w:val="0046571C"/>
    <w:rsid w:val="004848D6"/>
    <w:rsid w:val="00494488"/>
    <w:rsid w:val="004A7D20"/>
    <w:rsid w:val="004B0E26"/>
    <w:rsid w:val="004F64B5"/>
    <w:rsid w:val="00511F78"/>
    <w:rsid w:val="00534182"/>
    <w:rsid w:val="00537F1A"/>
    <w:rsid w:val="005B54B4"/>
    <w:rsid w:val="00616F4B"/>
    <w:rsid w:val="0066371B"/>
    <w:rsid w:val="00667164"/>
    <w:rsid w:val="006C7C4E"/>
    <w:rsid w:val="006D6E2C"/>
    <w:rsid w:val="00700036"/>
    <w:rsid w:val="0071626C"/>
    <w:rsid w:val="00742E1F"/>
    <w:rsid w:val="007932F8"/>
    <w:rsid w:val="00795A79"/>
    <w:rsid w:val="007A4256"/>
    <w:rsid w:val="007E63D5"/>
    <w:rsid w:val="0082549D"/>
    <w:rsid w:val="0082790E"/>
    <w:rsid w:val="00833976"/>
    <w:rsid w:val="00841EE3"/>
    <w:rsid w:val="00862122"/>
    <w:rsid w:val="008A3E1F"/>
    <w:rsid w:val="008B25D2"/>
    <w:rsid w:val="008B33DF"/>
    <w:rsid w:val="008E16BA"/>
    <w:rsid w:val="008F55A0"/>
    <w:rsid w:val="008F6DA3"/>
    <w:rsid w:val="008F795D"/>
    <w:rsid w:val="00917EE3"/>
    <w:rsid w:val="00924F68"/>
    <w:rsid w:val="00994251"/>
    <w:rsid w:val="009A18F8"/>
    <w:rsid w:val="009D6742"/>
    <w:rsid w:val="009F1311"/>
    <w:rsid w:val="00A00ED9"/>
    <w:rsid w:val="00A212EA"/>
    <w:rsid w:val="00A42B72"/>
    <w:rsid w:val="00A525C2"/>
    <w:rsid w:val="00A90414"/>
    <w:rsid w:val="00AA22C8"/>
    <w:rsid w:val="00AA5B56"/>
    <w:rsid w:val="00AE49F1"/>
    <w:rsid w:val="00B078F0"/>
    <w:rsid w:val="00B222DC"/>
    <w:rsid w:val="00B518AC"/>
    <w:rsid w:val="00B5472E"/>
    <w:rsid w:val="00B808E8"/>
    <w:rsid w:val="00B913EE"/>
    <w:rsid w:val="00B927E2"/>
    <w:rsid w:val="00BA6683"/>
    <w:rsid w:val="00BD22C2"/>
    <w:rsid w:val="00C046DD"/>
    <w:rsid w:val="00C10EB1"/>
    <w:rsid w:val="00C14803"/>
    <w:rsid w:val="00C460DD"/>
    <w:rsid w:val="00C625C6"/>
    <w:rsid w:val="00C8539C"/>
    <w:rsid w:val="00C9413A"/>
    <w:rsid w:val="00CA18EC"/>
    <w:rsid w:val="00CA7887"/>
    <w:rsid w:val="00D20E96"/>
    <w:rsid w:val="00D27CFC"/>
    <w:rsid w:val="00D74E50"/>
    <w:rsid w:val="00D76585"/>
    <w:rsid w:val="00D958A0"/>
    <w:rsid w:val="00DE09DB"/>
    <w:rsid w:val="00E03A69"/>
    <w:rsid w:val="00E24AAF"/>
    <w:rsid w:val="00E3233C"/>
    <w:rsid w:val="00E9283E"/>
    <w:rsid w:val="00E955BF"/>
    <w:rsid w:val="00EF4241"/>
    <w:rsid w:val="00F16841"/>
    <w:rsid w:val="00F255D8"/>
    <w:rsid w:val="00F95312"/>
    <w:rsid w:val="00FA401F"/>
    <w:rsid w:val="00FC4499"/>
    <w:rsid w:val="00FD657F"/>
    <w:rsid w:val="00FE3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DD7CB"/>
  <w15:docId w15:val="{6F398CC4-4EE1-4604-82D0-4CB9B024C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5C6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46571C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57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57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657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qFormat/>
    <w:rsid w:val="0046571C"/>
    <w:pPr>
      <w:tabs>
        <w:tab w:val="center" w:pos="4680"/>
        <w:tab w:val="right" w:pos="9360"/>
      </w:tabs>
    </w:pPr>
    <w:rPr>
      <w:rFonts w:eastAsiaTheme="minorEastAsia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6571C"/>
    <w:rPr>
      <w:rFonts w:eastAsiaTheme="minorEastAsia" w:cs="Times New Roman"/>
      <w:lang w:eastAsia="ru-RU"/>
    </w:rPr>
  </w:style>
  <w:style w:type="paragraph" w:styleId="a5">
    <w:name w:val="Normal (Web)"/>
    <w:basedOn w:val="a"/>
    <w:uiPriority w:val="99"/>
    <w:unhideWhenUsed/>
    <w:qFormat/>
    <w:rsid w:val="0046571C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styleId="a6">
    <w:name w:val="List Paragraph"/>
    <w:basedOn w:val="a"/>
    <w:uiPriority w:val="34"/>
    <w:qFormat/>
    <w:rsid w:val="0046571C"/>
    <w:pPr>
      <w:spacing w:line="259" w:lineRule="auto"/>
      <w:ind w:left="720"/>
      <w:contextualSpacing/>
    </w:pPr>
  </w:style>
  <w:style w:type="table" w:styleId="a7">
    <w:name w:val="Table Grid"/>
    <w:basedOn w:val="a1"/>
    <w:uiPriority w:val="59"/>
    <w:rsid w:val="00C62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C625C6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62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25C6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C62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625C6"/>
  </w:style>
  <w:style w:type="paragraph" w:customStyle="1" w:styleId="pc">
    <w:name w:val="pc"/>
    <w:basedOn w:val="a"/>
    <w:qFormat/>
    <w:rsid w:val="008F795D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qFormat/>
    <w:rsid w:val="004F64B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BEFED-4283-4FC9-90F9-1D43BF9A5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Нургалиева Алмагуль Жанабаевна</dc:creator>
  <cp:lastModifiedBy>Нургалиева Алмагуль Жанабаевна</cp:lastModifiedBy>
  <cp:revision>9</cp:revision>
  <cp:lastPrinted>2026-02-26T12:16:00Z</cp:lastPrinted>
  <dcterms:created xsi:type="dcterms:W3CDTF">2026-02-27T07:20:00Z</dcterms:created>
  <dcterms:modified xsi:type="dcterms:W3CDTF">2026-05-12T06:47:00Z</dcterms:modified>
</cp:coreProperties>
</file>